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78E4" w14:textId="0C3F0BD8" w:rsidR="004D5086" w:rsidRPr="00DE31E7" w:rsidRDefault="00570A24" w:rsidP="00907114">
      <w:pPr>
        <w:pStyle w:val="Titre3"/>
      </w:pPr>
      <w:bookmarkStart w:id="0" w:name="_Toc482886774"/>
      <w:r>
        <w:t>B</w:t>
      </w:r>
      <w:r w:rsidR="004D5086" w:rsidRPr="00D04E6F">
        <w:t>ulletin d’inscription</w:t>
      </w:r>
      <w:r w:rsidR="004D5086">
        <w:t xml:space="preserve"> EF 1</w:t>
      </w:r>
      <w:bookmarkEnd w:id="0"/>
    </w:p>
    <w:p w14:paraId="3BFF8836" w14:textId="77777777" w:rsidR="004D5086" w:rsidRDefault="004D5086" w:rsidP="004D5086">
      <w:pPr>
        <w:autoSpaceDE w:val="0"/>
        <w:autoSpaceDN w:val="0"/>
        <w:adjustRightInd w:val="0"/>
        <w:rPr>
          <w:rFonts w:ascii="HelveticaNeueLTStd-Bd" w:hAnsi="HelveticaNeueLTStd-Bd" w:cs="HelveticaNeueLTStd-Bd"/>
          <w:b/>
          <w:bCs/>
          <w:color w:val="949596"/>
          <w:sz w:val="34"/>
          <w:szCs w:val="34"/>
        </w:rPr>
      </w:pPr>
    </w:p>
    <w:p w14:paraId="55196119" w14:textId="77777777" w:rsidR="004D5086" w:rsidRPr="00812E81" w:rsidRDefault="004D5086" w:rsidP="004D508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49AEE1FC" w14:textId="77777777" w:rsidR="004D5086" w:rsidRPr="00D54FCF" w:rsidRDefault="004D5086" w:rsidP="004D508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eastAsiaTheme="majorEastAsia" w:hAnsi="Calibri" w:cs="HelveticaNeueLTStd-BdCn"/>
            <w:b/>
            <w:bCs/>
            <w:sz w:val="20"/>
          </w:rPr>
          <w:t>serviceformation@ffck.org</w:t>
        </w:r>
      </w:hyperlink>
    </w:p>
    <w:p w14:paraId="55205B95" w14:textId="77777777" w:rsidR="004D5086" w:rsidRDefault="004D5086" w:rsidP="004D508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4D5086" w:rsidRPr="00C76B8D" w14:paraId="1ECA5AC8" w14:textId="77777777" w:rsidTr="00BD248A">
        <w:trPr>
          <w:trHeight w:val="828"/>
        </w:trPr>
        <w:tc>
          <w:tcPr>
            <w:tcW w:w="5000" w:type="pct"/>
          </w:tcPr>
          <w:p w14:paraId="55665791" w14:textId="25DFFB14" w:rsidR="004D5086" w:rsidRPr="008B2CB8" w:rsidRDefault="004D5086" w:rsidP="00BD248A">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 xml:space="preserve">Intitulé </w:t>
            </w:r>
            <w:r w:rsidR="00294D3B">
              <w:rPr>
                <w:rFonts w:ascii="Calibri" w:hAnsi="Calibri" w:cs="Arial"/>
                <w:b/>
                <w:bCs/>
                <w:color w:val="0070C0"/>
                <w:szCs w:val="24"/>
                <w:u w:val="single"/>
              </w:rPr>
              <w:t>du module</w:t>
            </w:r>
            <w:r w:rsidRPr="008B2CB8">
              <w:rPr>
                <w:rFonts w:ascii="Calibri" w:hAnsi="Calibri" w:cs="Arial"/>
                <w:b/>
                <w:bCs/>
                <w:color w:val="0070C0"/>
                <w:szCs w:val="24"/>
                <w:u w:val="single"/>
              </w:rPr>
              <w:t xml:space="preserve">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1417C3">
              <w:rPr>
                <w:rFonts w:ascii="Calibri" w:hAnsi="Calibri" w:cs="Arial"/>
                <w:color w:val="0070C0"/>
                <w:sz w:val="22"/>
                <w:szCs w:val="22"/>
              </w:rPr>
              <w:t xml:space="preserve">EF1 MD2 ENTRAINER DANS UNE DICIPLICE : </w:t>
            </w:r>
            <w:r w:rsidR="001D455C">
              <w:rPr>
                <w:rFonts w:ascii="Calibri" w:hAnsi="Calibri" w:cs="Arial"/>
                <w:color w:val="0070C0"/>
                <w:sz w:val="22"/>
                <w:szCs w:val="22"/>
              </w:rPr>
              <w:t>DRAGON BOAT</w:t>
            </w:r>
          </w:p>
          <w:p w14:paraId="5B4DFAE4" w14:textId="3A72AA3D" w:rsidR="00FF2E01" w:rsidRDefault="004D5086" w:rsidP="001417C3">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1D455C">
              <w:rPr>
                <w:rFonts w:ascii="Calibri" w:hAnsi="Calibri" w:cs="Arial"/>
                <w:sz w:val="20"/>
              </w:rPr>
              <w:t>21 - 22</w:t>
            </w:r>
            <w:r w:rsidR="001417C3">
              <w:rPr>
                <w:rFonts w:ascii="Calibri" w:hAnsi="Calibri" w:cs="Arial"/>
                <w:sz w:val="20"/>
              </w:rPr>
              <w:t xml:space="preserve"> octobre 2017</w:t>
            </w:r>
            <w:r>
              <w:rPr>
                <w:rFonts w:ascii="Calibri" w:hAnsi="Calibri" w:cs="Arial"/>
                <w:sz w:val="20"/>
              </w:rPr>
              <w:tab/>
            </w:r>
            <w:r w:rsidRPr="00C76B8D">
              <w:rPr>
                <w:rFonts w:ascii="Calibri" w:hAnsi="Calibri" w:cs="Arial"/>
                <w:sz w:val="20"/>
              </w:rPr>
              <w:t xml:space="preserve">Lieu : </w:t>
            </w:r>
            <w:r w:rsidR="001D455C">
              <w:rPr>
                <w:rFonts w:ascii="Calibri" w:hAnsi="Calibri" w:cs="Arial"/>
                <w:sz w:val="20"/>
              </w:rPr>
              <w:t>Reims (51)</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523A39DB" w14:textId="77F52CE5" w:rsidR="001417C3" w:rsidRPr="003E3C28" w:rsidRDefault="001417C3" w:rsidP="001417C3">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ni restauration </w:t>
            </w:r>
            <w:r w:rsidRPr="00C76B8D">
              <w:rPr>
                <w:rFonts w:ascii="Calibri" w:hAnsi="Calibri" w:cs="Arial"/>
                <w:sz w:val="20"/>
              </w:rPr>
              <w:sym w:font="Symbol" w:char="F092"/>
            </w:r>
          </w:p>
        </w:tc>
      </w:tr>
    </w:tbl>
    <w:p w14:paraId="5409646D" w14:textId="77777777" w:rsidR="004D5086" w:rsidRDefault="004D5086" w:rsidP="004D5086">
      <w:pPr>
        <w:autoSpaceDE w:val="0"/>
        <w:autoSpaceDN w:val="0"/>
        <w:adjustRightInd w:val="0"/>
        <w:rPr>
          <w:rFonts w:ascii="HelveticaNeueLTStd-BdCn" w:hAnsi="HelveticaNeueLTStd-BdCn" w:cs="HelveticaNeueLTStd-BdCn"/>
          <w:b/>
          <w:bCs/>
          <w:color w:val="00B050"/>
          <w:sz w:val="18"/>
          <w:szCs w:val="18"/>
        </w:rPr>
        <w:sectPr w:rsidR="004D5086" w:rsidSect="00BD248A">
          <w:headerReference w:type="default" r:id="rId9"/>
          <w:footerReference w:type="default" r:id="rId10"/>
          <w:pgSz w:w="11906" w:h="16838"/>
          <w:pgMar w:top="1237" w:right="1418" w:bottom="851" w:left="1418" w:header="0" w:footer="0" w:gutter="0"/>
          <w:cols w:space="708"/>
          <w:docGrid w:linePitch="326"/>
        </w:sectPr>
      </w:pPr>
    </w:p>
    <w:p w14:paraId="075E852A" w14:textId="77777777" w:rsidR="004D5086" w:rsidRDefault="004D5086" w:rsidP="004D5086">
      <w:pPr>
        <w:tabs>
          <w:tab w:val="left" w:pos="7740"/>
        </w:tabs>
        <w:ind w:left="-851"/>
        <w:rPr>
          <w:rFonts w:ascii="Calibri" w:hAnsi="Calibri" w:cs="Arial"/>
          <w:b/>
          <w:sz w:val="20"/>
          <w:szCs w:val="22"/>
        </w:rPr>
      </w:pPr>
    </w:p>
    <w:p w14:paraId="50274E62" w14:textId="77777777" w:rsidR="004D5086" w:rsidRPr="00B04920" w:rsidRDefault="004D5086" w:rsidP="004D5086">
      <w:pPr>
        <w:tabs>
          <w:tab w:val="left" w:pos="7740"/>
        </w:tabs>
        <w:ind w:left="-851"/>
        <w:jc w:val="center"/>
        <w:rPr>
          <w:rFonts w:ascii="Calibri" w:hAnsi="Calibri"/>
          <w:b/>
          <w:color w:val="FF0000"/>
          <w:sz w:val="22"/>
          <w:szCs w:val="22"/>
        </w:rPr>
        <w:sectPr w:rsidR="004D5086" w:rsidRPr="00B04920" w:rsidSect="00BD248A">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0EF6F34D" w14:textId="77777777" w:rsidR="004D5086" w:rsidRDefault="004D5086" w:rsidP="004D5086">
      <w:pPr>
        <w:autoSpaceDE w:val="0"/>
        <w:autoSpaceDN w:val="0"/>
        <w:adjustRightInd w:val="0"/>
        <w:rPr>
          <w:rFonts w:ascii="Calibri" w:hAnsi="Calibri" w:cs="HelveticaNeueLTStd-BdCn"/>
          <w:b/>
          <w:bCs/>
          <w:color w:val="00B050"/>
          <w:szCs w:val="24"/>
          <w:u w:val="single"/>
        </w:rPr>
        <w:sectPr w:rsidR="004D5086" w:rsidSect="00BD248A">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5FB1E68A" w14:textId="77777777" w:rsidTr="00BD248A">
        <w:trPr>
          <w:trHeight w:val="397"/>
        </w:trPr>
        <w:tc>
          <w:tcPr>
            <w:tcW w:w="10916" w:type="dxa"/>
          </w:tcPr>
          <w:p w14:paraId="32E08174" w14:textId="77777777" w:rsidR="004D5086" w:rsidRDefault="004D5086" w:rsidP="00BD248A">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69D3069F" w14:textId="77777777" w:rsidR="004D5086" w:rsidRPr="008B2CB8" w:rsidRDefault="004D5086" w:rsidP="00BD248A">
            <w:pPr>
              <w:autoSpaceDE w:val="0"/>
              <w:autoSpaceDN w:val="0"/>
              <w:adjustRightInd w:val="0"/>
              <w:rPr>
                <w:rFonts w:ascii="HelveticaNeueLTStd-BdCn" w:hAnsi="HelveticaNeueLTStd-BdCn" w:cs="HelveticaNeueLTStd-BdCn"/>
                <w:b/>
                <w:bCs/>
                <w:color w:val="0070C0"/>
                <w:sz w:val="18"/>
                <w:szCs w:val="18"/>
              </w:rPr>
            </w:pPr>
          </w:p>
        </w:tc>
      </w:tr>
      <w:tr w:rsidR="004D5086" w:rsidRPr="00C76B8D" w14:paraId="44C24DE6" w14:textId="77777777" w:rsidTr="00BD248A">
        <w:trPr>
          <w:trHeight w:val="2940"/>
        </w:trPr>
        <w:tc>
          <w:tcPr>
            <w:tcW w:w="10916" w:type="dxa"/>
            <w:tcBorders>
              <w:bottom w:val="single" w:sz="4" w:space="0" w:color="auto"/>
            </w:tcBorders>
          </w:tcPr>
          <w:p w14:paraId="46E621BC"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05A90ED4"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41AA9336" w14:textId="77777777" w:rsidR="004D5086" w:rsidRDefault="004D5086" w:rsidP="00BD248A">
            <w:pPr>
              <w:tabs>
                <w:tab w:val="left" w:leader="dot" w:pos="10206"/>
              </w:tabs>
              <w:autoSpaceDE w:val="0"/>
              <w:autoSpaceDN w:val="0"/>
              <w:adjustRightInd w:val="0"/>
              <w:spacing w:line="36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47DE614C" w14:textId="77777777" w:rsidR="004D5086" w:rsidRPr="00F079E5"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394782EB"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7630D7" w14:textId="77777777" w:rsidR="004D5086" w:rsidRDefault="004D5086" w:rsidP="00BD248A">
            <w:pPr>
              <w:autoSpaceDE w:val="0"/>
              <w:autoSpaceDN w:val="0"/>
              <w:adjustRightInd w:val="0"/>
              <w:rPr>
                <w:rFonts w:ascii="Calibri" w:hAnsi="Calibri" w:cs="Arial"/>
                <w:sz w:val="20"/>
              </w:rPr>
            </w:pPr>
          </w:p>
          <w:p w14:paraId="5C3C55CF" w14:textId="77777777" w:rsidR="004D5086" w:rsidRPr="00C76B8D"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11B4DEC3" w14:textId="77777777" w:rsidR="004D5086"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2D29C47" w14:textId="77777777" w:rsidR="004D5086" w:rsidRPr="00A11D48" w:rsidRDefault="004D5086" w:rsidP="00BD248A">
            <w:pPr>
              <w:autoSpaceDE w:val="0"/>
              <w:autoSpaceDN w:val="0"/>
              <w:adjustRightInd w:val="0"/>
              <w:spacing w:line="360" w:lineRule="auto"/>
              <w:rPr>
                <w:rFonts w:ascii="Calibri" w:hAnsi="Calibri" w:cs="Arial"/>
                <w:sz w:val="20"/>
              </w:rPr>
            </w:pPr>
          </w:p>
        </w:tc>
      </w:tr>
    </w:tbl>
    <w:p w14:paraId="6D333EED" w14:textId="77777777" w:rsidR="004D5086" w:rsidRDefault="004D5086" w:rsidP="004D508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3F015E76" w14:textId="77777777" w:rsidTr="00BD248A">
        <w:trPr>
          <w:trHeight w:val="1524"/>
        </w:trPr>
        <w:tc>
          <w:tcPr>
            <w:tcW w:w="10916" w:type="dxa"/>
          </w:tcPr>
          <w:p w14:paraId="62020A26" w14:textId="77777777" w:rsidR="004D5086" w:rsidRDefault="004D5086" w:rsidP="00BD248A">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1EF2886C" w14:textId="77777777" w:rsidR="004D5086" w:rsidRPr="00C76B8D" w:rsidRDefault="004D5086" w:rsidP="00BD248A">
            <w:pPr>
              <w:autoSpaceDE w:val="0"/>
              <w:autoSpaceDN w:val="0"/>
              <w:adjustRightInd w:val="0"/>
              <w:rPr>
                <w:rFonts w:ascii="Calibri" w:hAnsi="Calibri" w:cs="HelveticaNeueLTStd-Cn"/>
                <w:sz w:val="20"/>
              </w:rPr>
            </w:pPr>
          </w:p>
          <w:p w14:paraId="59686097" w14:textId="77777777" w:rsidR="004D5086"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sidRPr="00807A6A">
              <w:rPr>
                <w:rFonts w:ascii="Calibri" w:hAnsi="Calibri" w:cs="HelveticaNeueLTStd-Cn"/>
                <w:b/>
                <w:sz w:val="20"/>
              </w:rPr>
              <w:t>Raison sociale</w:t>
            </w:r>
            <w:r>
              <w:rPr>
                <w:rFonts w:ascii="Calibri" w:hAnsi="Calibri" w:cs="HelveticaNeueLTStd-Cn"/>
                <w:b/>
                <w:sz w:val="20"/>
              </w:rPr>
              <w:t xml:space="preserve"> </w:t>
            </w:r>
            <w:r w:rsidRPr="00C76B8D">
              <w:rPr>
                <w:rFonts w:ascii="Calibri" w:hAnsi="Calibri" w:cs="HelveticaNeueLTStd-Cn"/>
                <w:sz w:val="20"/>
              </w:rPr>
              <w:t xml:space="preserve">: </w:t>
            </w:r>
            <w:r>
              <w:rPr>
                <w:rFonts w:ascii="Calibri" w:hAnsi="Calibri" w:cs="HelveticaNeueLTStd-Cn"/>
                <w:sz w:val="20"/>
              </w:rPr>
              <w:tab/>
            </w:r>
          </w:p>
          <w:p w14:paraId="144E6B08" w14:textId="77777777" w:rsidR="004D5086" w:rsidRPr="00C76B8D"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p>
          <w:p w14:paraId="1F6CD425" w14:textId="77777777" w:rsidR="004D5086" w:rsidRPr="00C76B8D" w:rsidRDefault="004D5086" w:rsidP="00BD248A">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2D1358CC" w14:textId="77777777" w:rsidR="004D5086"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A425D47"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p w14:paraId="32919D66" w14:textId="77777777" w:rsidR="004D5086" w:rsidRDefault="004D5086" w:rsidP="004D5086">
      <w:pPr>
        <w:rPr>
          <w:rFonts w:ascii="Calibri" w:hAnsi="Calibri" w:cs="HelveticaNeueLTStd-Cn"/>
          <w:sz w:val="20"/>
        </w:rPr>
      </w:pPr>
    </w:p>
    <w:p w14:paraId="1750254E" w14:textId="77777777" w:rsidR="004D5086" w:rsidRDefault="004D5086" w:rsidP="004D5086">
      <w:pPr>
        <w:jc w:val="both"/>
        <w:rPr>
          <w:rFonts w:ascii="Calibri" w:hAnsi="Calibri"/>
          <w:i/>
          <w:sz w:val="16"/>
          <w:szCs w:val="16"/>
        </w:rPr>
        <w:sectPr w:rsidR="004D5086" w:rsidSect="00BD248A">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4D5086" w:rsidRPr="00C76B8D" w14:paraId="24D5AE4C" w14:textId="77777777" w:rsidTr="00BD248A">
        <w:trPr>
          <w:gridAfter w:val="1"/>
          <w:wAfter w:w="1046" w:type="dxa"/>
        </w:trPr>
        <w:tc>
          <w:tcPr>
            <w:tcW w:w="5104" w:type="dxa"/>
            <w:gridSpan w:val="2"/>
          </w:tcPr>
          <w:p w14:paraId="78B3CD3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4D5086" w:rsidRPr="00C76B8D" w14:paraId="58962E22" w14:textId="77777777" w:rsidTr="00BD248A">
        <w:trPr>
          <w:gridAfter w:val="1"/>
          <w:wAfter w:w="1046" w:type="dxa"/>
        </w:trPr>
        <w:tc>
          <w:tcPr>
            <w:tcW w:w="5104" w:type="dxa"/>
            <w:gridSpan w:val="2"/>
          </w:tcPr>
          <w:p w14:paraId="348C6D4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0A4A1F0F" w14:textId="77777777" w:rsidR="004D5086" w:rsidRPr="00C76B8D" w:rsidRDefault="004D5086" w:rsidP="00BD248A">
            <w:pPr>
              <w:jc w:val="both"/>
              <w:rPr>
                <w:rFonts w:ascii="Calibri" w:hAnsi="Calibri"/>
                <w:i/>
                <w:sz w:val="18"/>
                <w:szCs w:val="18"/>
              </w:rPr>
            </w:pPr>
          </w:p>
        </w:tc>
      </w:tr>
      <w:tr w:rsidR="004D5086" w:rsidRPr="00C76B8D" w14:paraId="59CCD853" w14:textId="77777777" w:rsidTr="00BD248A">
        <w:trPr>
          <w:gridAfter w:val="1"/>
          <w:wAfter w:w="1046" w:type="dxa"/>
        </w:trPr>
        <w:tc>
          <w:tcPr>
            <w:tcW w:w="5104" w:type="dxa"/>
            <w:gridSpan w:val="2"/>
          </w:tcPr>
          <w:p w14:paraId="1474A439" w14:textId="77777777" w:rsidR="004D5086" w:rsidRPr="00C76B8D" w:rsidRDefault="004D5086" w:rsidP="00BD248A">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4D5086" w:rsidRPr="00C76B8D" w14:paraId="429F1C5A" w14:textId="77777777" w:rsidTr="00BD248A">
        <w:tblPrEx>
          <w:tblBorders>
            <w:insideH w:val="single" w:sz="4" w:space="0" w:color="auto"/>
          </w:tblBorders>
        </w:tblPrEx>
        <w:trPr>
          <w:gridBefore w:val="1"/>
          <w:wBefore w:w="743" w:type="dxa"/>
          <w:trHeight w:val="2368"/>
        </w:trPr>
        <w:tc>
          <w:tcPr>
            <w:tcW w:w="5407" w:type="dxa"/>
            <w:gridSpan w:val="2"/>
          </w:tcPr>
          <w:p w14:paraId="2293DC25" w14:textId="77777777" w:rsidR="004D5086" w:rsidRPr="006E6101" w:rsidRDefault="004D5086" w:rsidP="00BD248A">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1D7131D0" w14:textId="77777777" w:rsidR="004D5086" w:rsidRDefault="004D5086" w:rsidP="00BD248A">
            <w:pPr>
              <w:jc w:val="both"/>
              <w:rPr>
                <w:rFonts w:ascii="Calibri" w:hAnsi="Calibri"/>
                <w:b/>
                <w:sz w:val="22"/>
                <w:szCs w:val="22"/>
              </w:rPr>
            </w:pPr>
          </w:p>
          <w:p w14:paraId="1A90BF26" w14:textId="77777777" w:rsidR="004D5086" w:rsidRPr="006E6101" w:rsidRDefault="004D5086" w:rsidP="00BD248A">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3E01CC54" w14:textId="77777777" w:rsidR="004D5086" w:rsidRPr="00C76B8D" w:rsidRDefault="004D5086" w:rsidP="00BD248A">
            <w:pPr>
              <w:jc w:val="both"/>
              <w:rPr>
                <w:rFonts w:ascii="Calibri" w:hAnsi="Calibri"/>
                <w:b/>
                <w:sz w:val="22"/>
                <w:szCs w:val="22"/>
              </w:rPr>
            </w:pPr>
          </w:p>
          <w:p w14:paraId="66087CD8" w14:textId="77777777" w:rsidR="004D5086" w:rsidRPr="00C76B8D" w:rsidRDefault="004D5086" w:rsidP="00BD248A">
            <w:pPr>
              <w:jc w:val="both"/>
              <w:rPr>
                <w:rFonts w:ascii="Calibri" w:hAnsi="Calibri"/>
                <w:b/>
                <w:sz w:val="22"/>
                <w:szCs w:val="22"/>
              </w:rPr>
            </w:pPr>
          </w:p>
          <w:p w14:paraId="6EAA4B80" w14:textId="77777777" w:rsidR="004D5086" w:rsidRPr="00C76B8D" w:rsidRDefault="004D5086" w:rsidP="00BD248A">
            <w:pPr>
              <w:jc w:val="both"/>
              <w:rPr>
                <w:rFonts w:ascii="Calibri" w:hAnsi="Calibri"/>
                <w:b/>
                <w:sz w:val="22"/>
                <w:szCs w:val="22"/>
              </w:rPr>
            </w:pPr>
          </w:p>
          <w:p w14:paraId="161F4FF5" w14:textId="77777777" w:rsidR="004D5086" w:rsidRPr="00C76B8D" w:rsidRDefault="004D5086" w:rsidP="00BD248A">
            <w:pPr>
              <w:jc w:val="both"/>
              <w:rPr>
                <w:rFonts w:ascii="Calibri" w:hAnsi="Calibri"/>
                <w:b/>
                <w:sz w:val="22"/>
                <w:szCs w:val="22"/>
              </w:rPr>
            </w:pPr>
          </w:p>
          <w:p w14:paraId="4A4B378E" w14:textId="77777777" w:rsidR="004D5086" w:rsidRPr="00C76B8D" w:rsidRDefault="004D5086" w:rsidP="00BD248A">
            <w:pPr>
              <w:jc w:val="both"/>
              <w:rPr>
                <w:rFonts w:ascii="Calibri" w:hAnsi="Calibri"/>
                <w:b/>
                <w:sz w:val="22"/>
                <w:szCs w:val="22"/>
              </w:rPr>
            </w:pPr>
          </w:p>
        </w:tc>
      </w:tr>
    </w:tbl>
    <w:p w14:paraId="5C3D1016" w14:textId="77777777" w:rsidR="00FF2E01" w:rsidRDefault="00FF2E01" w:rsidP="00FF2E01">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FF2E01" w:rsidSect="00BD248A">
          <w:footerReference w:type="default" r:id="rId11"/>
          <w:type w:val="continuous"/>
          <w:pgSz w:w="11906" w:h="16838"/>
          <w:pgMar w:top="1417" w:right="1417" w:bottom="426" w:left="1417" w:header="142" w:footer="0" w:gutter="0"/>
          <w:cols w:num="2" w:space="708"/>
          <w:docGrid w:linePitch="326"/>
        </w:sectPr>
      </w:pPr>
    </w:p>
    <w:p w14:paraId="057EC17A" w14:textId="77777777" w:rsidR="004D5086" w:rsidRPr="00BD5CB2" w:rsidRDefault="004D5086" w:rsidP="00FF2E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AD1205D" w14:textId="77777777" w:rsidR="004D5086" w:rsidRDefault="004D5086" w:rsidP="004D5086">
      <w:pPr>
        <w:rPr>
          <w:rFonts w:ascii="Calibri" w:hAnsi="Calibri"/>
          <w:sz w:val="12"/>
          <w:szCs w:val="22"/>
        </w:rPr>
      </w:pPr>
    </w:p>
    <w:p w14:paraId="73D36EB7" w14:textId="77777777" w:rsidR="004D5086" w:rsidRDefault="004D5086" w:rsidP="004D5086">
      <w:pPr>
        <w:rPr>
          <w:rFonts w:ascii="Calibri" w:hAnsi="Calibri"/>
          <w:sz w:val="12"/>
          <w:szCs w:val="22"/>
        </w:rPr>
      </w:pPr>
    </w:p>
    <w:p w14:paraId="114B6815" w14:textId="77777777" w:rsidR="004D5086" w:rsidRDefault="004D5086" w:rsidP="004D5086">
      <w:pPr>
        <w:rPr>
          <w:rFonts w:ascii="Calibri" w:hAnsi="Calibri"/>
          <w:sz w:val="12"/>
          <w:szCs w:val="22"/>
        </w:rPr>
      </w:pPr>
    </w:p>
    <w:p w14:paraId="14E49C03" w14:textId="77777777" w:rsidR="004D5086" w:rsidRPr="00825ACC" w:rsidRDefault="004D5086" w:rsidP="004D5086">
      <w:pPr>
        <w:rPr>
          <w:rFonts w:ascii="Calibri" w:hAnsi="Calibri"/>
          <w:b/>
          <w:sz w:val="16"/>
          <w:szCs w:val="22"/>
          <w:u w:val="single"/>
        </w:rPr>
      </w:pPr>
      <w:r w:rsidRPr="00825ACC">
        <w:rPr>
          <w:rFonts w:ascii="Calibri" w:hAnsi="Calibri"/>
          <w:b/>
          <w:sz w:val="16"/>
          <w:szCs w:val="22"/>
          <w:u w:val="single"/>
        </w:rPr>
        <w:t>ARTICLE 1 : Objet et champ d’application</w:t>
      </w:r>
    </w:p>
    <w:p w14:paraId="2141E347" w14:textId="77777777" w:rsidR="004D5086" w:rsidRPr="00825ACC" w:rsidRDefault="004D5086" w:rsidP="004D508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77B8D981"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097D2B58" w14:textId="77777777" w:rsidR="004D5086" w:rsidRPr="00F13D95" w:rsidRDefault="004D5086" w:rsidP="004D508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21F47DA7" w14:textId="77777777" w:rsidR="004D5086" w:rsidRPr="00825ACC" w:rsidRDefault="004D5086" w:rsidP="004D5086">
      <w:pPr>
        <w:jc w:val="both"/>
        <w:rPr>
          <w:rFonts w:ascii="Calibri" w:hAnsi="Calibri"/>
          <w:sz w:val="10"/>
          <w:szCs w:val="22"/>
        </w:rPr>
      </w:pPr>
    </w:p>
    <w:p w14:paraId="3B85295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2 : Modalités d’inscription</w:t>
      </w:r>
    </w:p>
    <w:p w14:paraId="7E90A960" w14:textId="77777777" w:rsidR="004D5086" w:rsidRPr="00825ACC" w:rsidRDefault="004D5086" w:rsidP="004D508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0EBECADA" w14:textId="77777777" w:rsidR="004D5086" w:rsidRPr="00825ACC" w:rsidRDefault="004D5086" w:rsidP="004D508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4878D427"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5E6FB688" w14:textId="77777777" w:rsidR="004D5086" w:rsidRPr="00825ACC" w:rsidRDefault="004D5086" w:rsidP="004D5086">
      <w:pPr>
        <w:jc w:val="both"/>
        <w:rPr>
          <w:rFonts w:ascii="Calibri" w:hAnsi="Calibri"/>
          <w:sz w:val="10"/>
          <w:szCs w:val="22"/>
        </w:rPr>
      </w:pPr>
    </w:p>
    <w:p w14:paraId="7EBA5B7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E54D3AE" w14:textId="77777777" w:rsidR="004D5086" w:rsidRPr="00825ACC" w:rsidRDefault="004D5086" w:rsidP="004D508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27498B0F" w14:textId="77777777" w:rsidR="004D5086" w:rsidRPr="00825ACC" w:rsidRDefault="004D5086" w:rsidP="004D508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B6897EA" w14:textId="77777777" w:rsidR="004D5086" w:rsidRPr="00825ACC" w:rsidRDefault="004D5086" w:rsidP="004D5086">
      <w:pPr>
        <w:jc w:val="both"/>
        <w:rPr>
          <w:rFonts w:ascii="Calibri" w:hAnsi="Calibri"/>
          <w:sz w:val="10"/>
          <w:szCs w:val="22"/>
        </w:rPr>
      </w:pPr>
    </w:p>
    <w:p w14:paraId="0698C135"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4 : Prix</w:t>
      </w:r>
    </w:p>
    <w:p w14:paraId="2D38AF86" w14:textId="77777777" w:rsidR="004D5086" w:rsidRPr="00825ACC" w:rsidRDefault="004D5086" w:rsidP="004D508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2B27407" w14:textId="77777777" w:rsidR="004D5086" w:rsidRPr="00494A94" w:rsidRDefault="004D5086" w:rsidP="004D508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31A3444" w14:textId="77777777" w:rsidR="004D5086" w:rsidRPr="00825ACC" w:rsidRDefault="004D5086" w:rsidP="004D5086">
      <w:pPr>
        <w:jc w:val="both"/>
        <w:rPr>
          <w:rFonts w:ascii="Calibri" w:hAnsi="Calibri"/>
          <w:sz w:val="10"/>
          <w:szCs w:val="22"/>
        </w:rPr>
      </w:pPr>
    </w:p>
    <w:p w14:paraId="5F53FB21"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3D60671" w14:textId="77777777" w:rsidR="004D5086" w:rsidRPr="00825ACC" w:rsidRDefault="004D5086" w:rsidP="004D5086">
      <w:pPr>
        <w:jc w:val="both"/>
        <w:rPr>
          <w:rFonts w:ascii="Calibri" w:hAnsi="Calibri"/>
          <w:sz w:val="16"/>
          <w:szCs w:val="22"/>
        </w:rPr>
      </w:pPr>
      <w:r>
        <w:rPr>
          <w:rFonts w:ascii="Calibri" w:hAnsi="Calibri"/>
          <w:sz w:val="16"/>
          <w:szCs w:val="22"/>
        </w:rPr>
        <w:t>La FFCK prélève au moment de l’inscription le montant directement sur Extranet.</w:t>
      </w:r>
    </w:p>
    <w:p w14:paraId="34C1F4A5" w14:textId="77777777" w:rsidR="004D5086" w:rsidRPr="00825ACC" w:rsidRDefault="004D5086" w:rsidP="004D5086">
      <w:pPr>
        <w:jc w:val="both"/>
        <w:rPr>
          <w:rFonts w:ascii="Calibri" w:hAnsi="Calibri"/>
          <w:sz w:val="10"/>
          <w:szCs w:val="22"/>
        </w:rPr>
      </w:pPr>
    </w:p>
    <w:p w14:paraId="0FD31E62"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3141512C" w14:textId="77777777" w:rsidR="004D5086" w:rsidRPr="00825ACC" w:rsidRDefault="004D5086" w:rsidP="004D508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1D3C7F9" w14:textId="77777777" w:rsidR="004D5086" w:rsidRPr="00825ACC" w:rsidRDefault="004D5086" w:rsidP="004D508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24AB5DC5"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5D391EE3" w14:textId="77777777" w:rsidR="004D5086" w:rsidRPr="00825ACC" w:rsidRDefault="004D5086" w:rsidP="004D5086">
      <w:pPr>
        <w:jc w:val="both"/>
        <w:rPr>
          <w:rFonts w:ascii="Calibri" w:hAnsi="Calibri"/>
          <w:sz w:val="10"/>
          <w:szCs w:val="22"/>
        </w:rPr>
      </w:pPr>
    </w:p>
    <w:p w14:paraId="7362DFE0"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7 : Dispositions diverses</w:t>
      </w:r>
    </w:p>
    <w:p w14:paraId="3333866B" w14:textId="77777777" w:rsidR="004D5086" w:rsidRPr="00825ACC"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5AB87C07"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27B0B7B" w14:textId="77777777" w:rsidR="004D5086" w:rsidRPr="00825ACC" w:rsidRDefault="004D5086" w:rsidP="004D5086">
      <w:pPr>
        <w:autoSpaceDE w:val="0"/>
        <w:autoSpaceDN w:val="0"/>
        <w:adjustRightInd w:val="0"/>
        <w:jc w:val="both"/>
        <w:rPr>
          <w:rFonts w:ascii="Calibri" w:hAnsi="Calibri" w:cs="Arial"/>
          <w:sz w:val="10"/>
          <w:szCs w:val="22"/>
        </w:rPr>
      </w:pPr>
    </w:p>
    <w:p w14:paraId="75745FF2" w14:textId="77777777" w:rsidR="004D5086" w:rsidRPr="00825ACC" w:rsidRDefault="004D5086" w:rsidP="004D508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0C91C745" w14:textId="77777777" w:rsidR="004D5086" w:rsidRPr="00825ACC" w:rsidRDefault="004D5086" w:rsidP="004D508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4F965B63"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563CBD14" w14:textId="77777777" w:rsidR="004D5086" w:rsidRDefault="004D5086" w:rsidP="004D5086">
      <w:pPr>
        <w:jc w:val="both"/>
        <w:rPr>
          <w:rFonts w:ascii="Calibri" w:hAnsi="Calibri"/>
          <w:sz w:val="20"/>
        </w:rPr>
      </w:pPr>
    </w:p>
    <w:p w14:paraId="05E4A8E8" w14:textId="77777777" w:rsidR="00AA31B3" w:rsidRPr="009C3536" w:rsidRDefault="00AA31B3" w:rsidP="00570A24">
      <w:pPr>
        <w:pStyle w:val="Titre3"/>
        <w:rPr>
          <w:rFonts w:cs="Arial"/>
        </w:rPr>
      </w:pPr>
    </w:p>
    <w:sectPr w:rsidR="00AA31B3" w:rsidRPr="009C3536" w:rsidSect="00570A24">
      <w:headerReference w:type="default" r:id="rId13"/>
      <w:footerReference w:type="default" r:id="rId14"/>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F4800" w14:textId="77777777" w:rsidR="000130C2" w:rsidRDefault="000130C2" w:rsidP="00B2471D">
      <w:r>
        <w:separator/>
      </w:r>
    </w:p>
  </w:endnote>
  <w:endnote w:type="continuationSeparator" w:id="0">
    <w:p w14:paraId="13105F7B" w14:textId="77777777" w:rsidR="000130C2" w:rsidRDefault="000130C2"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Bd">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CB3B" w14:textId="77777777" w:rsidR="00937D4B" w:rsidRDefault="00937D4B" w:rsidP="00BD248A">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46304" behindDoc="1" locked="0" layoutInCell="1" allowOverlap="1" wp14:anchorId="1073FD27" wp14:editId="4CC36FC6">
          <wp:simplePos x="0" y="0"/>
          <wp:positionH relativeFrom="column">
            <wp:posOffset>-958850</wp:posOffset>
          </wp:positionH>
          <wp:positionV relativeFrom="paragraph">
            <wp:posOffset>257175</wp:posOffset>
          </wp:positionV>
          <wp:extent cx="7645400" cy="895350"/>
          <wp:effectExtent l="0" t="0" r="0" b="0"/>
          <wp:wrapNone/>
          <wp:docPr id="265" name="Image 265"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B785E" w14:textId="77777777" w:rsidR="00937D4B" w:rsidRDefault="00937D4B" w:rsidP="00BD248A">
    <w:pPr>
      <w:ind w:left="-851"/>
      <w:jc w:val="both"/>
      <w:rPr>
        <w:rFonts w:ascii="Calibri" w:hAnsi="Calibri"/>
        <w:i/>
        <w:sz w:val="16"/>
        <w:szCs w:val="16"/>
      </w:rPr>
    </w:pPr>
  </w:p>
  <w:p w14:paraId="15157C9A" w14:textId="77777777" w:rsidR="00937D4B" w:rsidRDefault="00937D4B" w:rsidP="00BD248A">
    <w:pPr>
      <w:ind w:left="-851"/>
      <w:jc w:val="both"/>
      <w:rPr>
        <w:rFonts w:ascii="Calibri" w:hAnsi="Calibri"/>
        <w:i/>
        <w:sz w:val="16"/>
        <w:szCs w:val="16"/>
      </w:rPr>
    </w:pPr>
  </w:p>
  <w:p w14:paraId="7459DA3D" w14:textId="77777777" w:rsidR="00937D4B" w:rsidRDefault="00937D4B" w:rsidP="00BD248A">
    <w:pPr>
      <w:ind w:left="-851"/>
      <w:jc w:val="both"/>
      <w:rPr>
        <w:rFonts w:ascii="Calibri" w:hAnsi="Calibri"/>
        <w:i/>
        <w:sz w:val="16"/>
        <w:szCs w:val="16"/>
      </w:rPr>
    </w:pPr>
  </w:p>
  <w:p w14:paraId="36163C23"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0E0DECCD"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47421F08"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4EAD5657"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6AD618AD"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9440"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D952AFA"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E9E7" w14:textId="77777777" w:rsidR="000130C2" w:rsidRDefault="000130C2" w:rsidP="00B2471D">
      <w:r>
        <w:separator/>
      </w:r>
    </w:p>
  </w:footnote>
  <w:footnote w:type="continuationSeparator" w:id="0">
    <w:p w14:paraId="7C5A1C8F" w14:textId="77777777" w:rsidR="000130C2" w:rsidRDefault="000130C2"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B17C" w14:textId="77777777" w:rsidR="00937D4B" w:rsidRDefault="00937D4B" w:rsidP="00BD248A">
    <w:pPr>
      <w:pStyle w:val="En-tte"/>
      <w:ind w:hanging="993"/>
    </w:pPr>
    <w:r>
      <w:rPr>
        <w:noProof/>
      </w:rPr>
      <w:drawing>
        <wp:inline distT="0" distB="0" distL="0" distR="0" wp14:anchorId="14F854A8" wp14:editId="15D466AF">
          <wp:extent cx="1171575" cy="800100"/>
          <wp:effectExtent l="0" t="0" r="9525" b="0"/>
          <wp:docPr id="261" name="Image 26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937D4B" w:rsidRDefault="00937D4B">
    <w:pPr>
      <w:pStyle w:val="En-tte"/>
    </w:pPr>
    <w:r w:rsidRPr="008E46B8">
      <w:rPr>
        <w:noProof/>
      </w:rPr>
      <w:drawing>
        <wp:anchor distT="0" distB="0" distL="114300" distR="114300" simplePos="0" relativeHeight="251711488" behindDoc="0" locked="0" layoutInCell="1" allowOverlap="1" wp14:anchorId="283BB611" wp14:editId="15C47196">
          <wp:simplePos x="0" y="0"/>
          <wp:positionH relativeFrom="page">
            <wp:align>left</wp:align>
          </wp:positionH>
          <wp:positionV relativeFrom="margin">
            <wp:posOffset>-805947</wp:posOffset>
          </wp:positionV>
          <wp:extent cx="1581150" cy="1147445"/>
          <wp:effectExtent l="0" t="0" r="0" b="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a:extLst>
                      <a:ext uri="{28A0092B-C50C-407E-A947-70E740481C1C}">
                        <a14:useLocalDpi xmlns:a14="http://schemas.microsoft.com/office/drawing/2010/main" val="0"/>
                      </a:ext>
                    </a:extLst>
                  </a:blip>
                  <a:stretch>
                    <a:fillRect/>
                  </a:stretch>
                </pic:blipFill>
                <pic:spPr>
                  <a:xfrm>
                    <a:off x="0" y="0"/>
                    <a:ext cx="1603429" cy="1164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8193">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30C2"/>
    <w:rsid w:val="0001450B"/>
    <w:rsid w:val="00021DBC"/>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17C3"/>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55C"/>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E3C28"/>
    <w:rsid w:val="003F6663"/>
    <w:rsid w:val="00402DCA"/>
    <w:rsid w:val="00410352"/>
    <w:rsid w:val="0042028D"/>
    <w:rsid w:val="00424CC3"/>
    <w:rsid w:val="0044345E"/>
    <w:rsid w:val="00444269"/>
    <w:rsid w:val="00444F9F"/>
    <w:rsid w:val="00456103"/>
    <w:rsid w:val="0045755A"/>
    <w:rsid w:val="0047395C"/>
    <w:rsid w:val="00475D11"/>
    <w:rsid w:val="004877A1"/>
    <w:rsid w:val="00494E8E"/>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0A24"/>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2E01"/>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formation@ffc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3A2A2-1565-4B16-AC02-D2B2D52B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7</cp:revision>
  <cp:lastPrinted>2017-03-17T08:25:00Z</cp:lastPrinted>
  <dcterms:created xsi:type="dcterms:W3CDTF">2017-07-04T12:59:00Z</dcterms:created>
  <dcterms:modified xsi:type="dcterms:W3CDTF">2017-10-10T14:26:00Z</dcterms:modified>
</cp:coreProperties>
</file>